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042C" w:rsidRPr="0046042C" w:rsidRDefault="0046042C" w:rsidP="0046042C">
      <w:pPr>
        <w:shd w:val="clear" w:color="auto" w:fill="FFFFFF"/>
        <w:spacing w:before="419" w:after="251" w:line="240" w:lineRule="auto"/>
        <w:jc w:val="center"/>
        <w:textAlignment w:val="baseline"/>
        <w:outlineLvl w:val="1"/>
        <w:rPr>
          <w:rFonts w:ascii="Arial" w:eastAsia="Times New Roman" w:hAnsi="Arial" w:cs="Arial"/>
          <w:color w:val="3C3C3C"/>
          <w:spacing w:val="2"/>
          <w:sz w:val="41"/>
          <w:szCs w:val="41"/>
          <w:lang w:eastAsia="ru-RU"/>
        </w:rPr>
      </w:pPr>
      <w:r w:rsidRPr="0046042C">
        <w:rPr>
          <w:rFonts w:ascii="Arial" w:eastAsia="Times New Roman" w:hAnsi="Arial" w:cs="Arial"/>
          <w:color w:val="3C3C3C"/>
          <w:spacing w:val="2"/>
          <w:sz w:val="41"/>
          <w:szCs w:val="41"/>
          <w:lang w:eastAsia="ru-RU"/>
        </w:rPr>
        <w:t>Статья 5-3. Налоговые льготы резидентам территорий опережающего социально-экономического развития</w:t>
      </w:r>
    </w:p>
    <w:p w:rsidR="0046042C" w:rsidRPr="0046042C" w:rsidRDefault="0046042C" w:rsidP="0046042C">
      <w:pPr>
        <w:shd w:val="clear" w:color="auto" w:fill="FFFFFF"/>
        <w:spacing w:after="0" w:line="352" w:lineRule="atLeast"/>
        <w:jc w:val="center"/>
        <w:textAlignment w:val="baseline"/>
        <w:rPr>
          <w:rFonts w:ascii="Arial" w:eastAsia="Times New Roman" w:hAnsi="Arial" w:cs="Arial"/>
          <w:color w:val="2D2D2D"/>
          <w:spacing w:val="2"/>
          <w:sz w:val="23"/>
          <w:szCs w:val="23"/>
          <w:lang w:eastAsia="ru-RU"/>
        </w:rPr>
      </w:pPr>
      <w:r w:rsidRPr="0046042C">
        <w:rPr>
          <w:rFonts w:ascii="Arial" w:eastAsia="Times New Roman" w:hAnsi="Arial" w:cs="Arial"/>
          <w:color w:val="2D2D2D"/>
          <w:spacing w:val="2"/>
          <w:sz w:val="23"/>
          <w:szCs w:val="23"/>
          <w:lang w:eastAsia="ru-RU"/>
        </w:rPr>
        <w:t>(введена </w:t>
      </w:r>
      <w:hyperlink r:id="rId4" w:history="1">
        <w:r w:rsidRPr="0046042C">
          <w:rPr>
            <w:rFonts w:ascii="Arial" w:eastAsia="Times New Roman" w:hAnsi="Arial" w:cs="Arial"/>
            <w:color w:val="00466E"/>
            <w:spacing w:val="2"/>
            <w:sz w:val="23"/>
            <w:u w:val="single"/>
            <w:lang w:eastAsia="ru-RU"/>
          </w:rPr>
          <w:t>Законом Кемеровской области от 30.09.2016 N 70-ОЗ</w:t>
        </w:r>
      </w:hyperlink>
      <w:r w:rsidRPr="0046042C">
        <w:rPr>
          <w:rFonts w:ascii="Arial" w:eastAsia="Times New Roman" w:hAnsi="Arial" w:cs="Arial"/>
          <w:color w:val="2D2D2D"/>
          <w:spacing w:val="2"/>
          <w:sz w:val="23"/>
          <w:szCs w:val="23"/>
          <w:lang w:eastAsia="ru-RU"/>
        </w:rPr>
        <w:t>)</w:t>
      </w:r>
    </w:p>
    <w:p w:rsidR="0046042C" w:rsidRPr="0046042C" w:rsidRDefault="0046042C" w:rsidP="0046042C">
      <w:pPr>
        <w:shd w:val="clear" w:color="auto" w:fill="FFFFFF"/>
        <w:spacing w:after="0" w:line="352" w:lineRule="atLeast"/>
        <w:textAlignment w:val="baseline"/>
        <w:rPr>
          <w:rFonts w:ascii="Arial" w:eastAsia="Times New Roman" w:hAnsi="Arial" w:cs="Arial"/>
          <w:color w:val="2D2D2D"/>
          <w:spacing w:val="2"/>
          <w:sz w:val="23"/>
          <w:szCs w:val="23"/>
          <w:lang w:eastAsia="ru-RU"/>
        </w:rPr>
      </w:pPr>
      <w:r w:rsidRPr="0046042C">
        <w:rPr>
          <w:rFonts w:ascii="Arial" w:eastAsia="Times New Roman" w:hAnsi="Arial" w:cs="Arial"/>
          <w:color w:val="2D2D2D"/>
          <w:spacing w:val="2"/>
          <w:sz w:val="23"/>
          <w:szCs w:val="23"/>
          <w:lang w:eastAsia="ru-RU"/>
        </w:rPr>
        <w:br/>
        <w:t>1. Резидентам территорий опережающего социально-экономического развития (далее - ТОСЭР), включенным в реестр резидентов ТОСЭР, устанавливаются следующие налоговые льготы:</w:t>
      </w:r>
      <w:r w:rsidRPr="0046042C">
        <w:rPr>
          <w:rFonts w:ascii="Arial" w:eastAsia="Times New Roman" w:hAnsi="Arial" w:cs="Arial"/>
          <w:color w:val="2D2D2D"/>
          <w:spacing w:val="2"/>
          <w:sz w:val="23"/>
          <w:szCs w:val="23"/>
          <w:lang w:eastAsia="ru-RU"/>
        </w:rPr>
        <w:br/>
      </w:r>
      <w:r w:rsidRPr="0046042C">
        <w:rPr>
          <w:rFonts w:ascii="Arial" w:eastAsia="Times New Roman" w:hAnsi="Arial" w:cs="Arial"/>
          <w:color w:val="2D2D2D"/>
          <w:spacing w:val="2"/>
          <w:sz w:val="23"/>
          <w:szCs w:val="23"/>
          <w:lang w:eastAsia="ru-RU"/>
        </w:rPr>
        <w:br/>
        <w:t>1) налоговая ставка налога на прибыль организаций, подлежащего зачислению в областной бюджет, снижается с 18 до 5 процентов в случае, указанном в пункте 2 настоящей статьи;</w:t>
      </w:r>
      <w:r w:rsidRPr="0046042C">
        <w:rPr>
          <w:rFonts w:ascii="Arial" w:eastAsia="Times New Roman" w:hAnsi="Arial" w:cs="Arial"/>
          <w:color w:val="2D2D2D"/>
          <w:spacing w:val="2"/>
          <w:sz w:val="23"/>
          <w:szCs w:val="23"/>
          <w:lang w:eastAsia="ru-RU"/>
        </w:rPr>
        <w:br/>
      </w:r>
      <w:r w:rsidRPr="0046042C">
        <w:rPr>
          <w:rFonts w:ascii="Arial" w:eastAsia="Times New Roman" w:hAnsi="Arial" w:cs="Arial"/>
          <w:color w:val="2D2D2D"/>
          <w:spacing w:val="2"/>
          <w:sz w:val="23"/>
          <w:szCs w:val="23"/>
          <w:lang w:eastAsia="ru-RU"/>
        </w:rPr>
        <w:br/>
        <w:t>2) налоговая ставка налога на прибыль организаций, подлежащего зачислению в областной бюджет, снижается с 18 до 10 процентов в случае, указанном в пункте 3 настоящей статьи;</w:t>
      </w:r>
      <w:r w:rsidRPr="0046042C">
        <w:rPr>
          <w:rFonts w:ascii="Arial" w:eastAsia="Times New Roman" w:hAnsi="Arial" w:cs="Arial"/>
          <w:color w:val="2D2D2D"/>
          <w:spacing w:val="2"/>
          <w:sz w:val="23"/>
          <w:szCs w:val="23"/>
          <w:lang w:eastAsia="ru-RU"/>
        </w:rPr>
        <w:br/>
      </w:r>
      <w:r w:rsidRPr="0046042C">
        <w:rPr>
          <w:rFonts w:ascii="Arial" w:eastAsia="Times New Roman" w:hAnsi="Arial" w:cs="Arial"/>
          <w:color w:val="2D2D2D"/>
          <w:spacing w:val="2"/>
          <w:sz w:val="23"/>
          <w:szCs w:val="23"/>
          <w:lang w:eastAsia="ru-RU"/>
        </w:rPr>
        <w:br/>
        <w:t>3) освобождение от уплаты налога на имущество организаций в случае, указанном в пункте 4 настоящей статьи;</w:t>
      </w:r>
      <w:r w:rsidRPr="0046042C">
        <w:rPr>
          <w:rFonts w:ascii="Arial" w:eastAsia="Times New Roman" w:hAnsi="Arial" w:cs="Arial"/>
          <w:color w:val="2D2D2D"/>
          <w:spacing w:val="2"/>
          <w:sz w:val="23"/>
          <w:szCs w:val="23"/>
          <w:lang w:eastAsia="ru-RU"/>
        </w:rPr>
        <w:br/>
      </w:r>
      <w:r w:rsidRPr="0046042C">
        <w:rPr>
          <w:rFonts w:ascii="Arial" w:eastAsia="Times New Roman" w:hAnsi="Arial" w:cs="Arial"/>
          <w:color w:val="2D2D2D"/>
          <w:spacing w:val="2"/>
          <w:sz w:val="23"/>
          <w:szCs w:val="23"/>
          <w:lang w:eastAsia="ru-RU"/>
        </w:rPr>
        <w:br/>
        <w:t>4) налоговая ставка налога на имущество организаций снижается с 2,2 до 1,1 процента в случае, указанном в пункте 5 настоящей статьи.</w:t>
      </w:r>
      <w:r w:rsidRPr="0046042C">
        <w:rPr>
          <w:rFonts w:ascii="Arial" w:eastAsia="Times New Roman" w:hAnsi="Arial" w:cs="Arial"/>
          <w:color w:val="2D2D2D"/>
          <w:spacing w:val="2"/>
          <w:sz w:val="23"/>
          <w:szCs w:val="23"/>
          <w:lang w:eastAsia="ru-RU"/>
        </w:rPr>
        <w:br/>
      </w:r>
      <w:r w:rsidRPr="0046042C">
        <w:rPr>
          <w:rFonts w:ascii="Arial" w:eastAsia="Times New Roman" w:hAnsi="Arial" w:cs="Arial"/>
          <w:color w:val="2D2D2D"/>
          <w:spacing w:val="2"/>
          <w:sz w:val="23"/>
          <w:szCs w:val="23"/>
          <w:lang w:eastAsia="ru-RU"/>
        </w:rPr>
        <w:br/>
        <w:t>2. Налоговая льгота, предусмотренная подпунктом 1 пункта 1 настоящей статьи, действует в течение пяти налоговых периодов начиная с налогового периода, в котором в соответствии с данными налогового учета была получена первая прибыль от деятельности, осуществляемой при исполнении соглашения об осуществлении деятельности на ТОСЭР.</w:t>
      </w:r>
      <w:r w:rsidRPr="0046042C">
        <w:rPr>
          <w:rFonts w:ascii="Arial" w:eastAsia="Times New Roman" w:hAnsi="Arial" w:cs="Arial"/>
          <w:color w:val="2D2D2D"/>
          <w:spacing w:val="2"/>
          <w:sz w:val="23"/>
          <w:szCs w:val="23"/>
          <w:lang w:eastAsia="ru-RU"/>
        </w:rPr>
        <w:br/>
      </w:r>
      <w:r w:rsidRPr="0046042C">
        <w:rPr>
          <w:rFonts w:ascii="Arial" w:eastAsia="Times New Roman" w:hAnsi="Arial" w:cs="Arial"/>
          <w:color w:val="2D2D2D"/>
          <w:spacing w:val="2"/>
          <w:sz w:val="23"/>
          <w:szCs w:val="23"/>
          <w:lang w:eastAsia="ru-RU"/>
        </w:rPr>
        <w:br/>
        <w:t>В случае, если налогоплательщик не получил прибыль от деятельности, осуществляемой при исполнении соглашения об осуществлении деятельности на ТОСЭР, в течение трех налоговых периодов начиная с налогового периода, в котором налогоплательщик был включен в реестр резидентов ТОСЭР, сроки, предусмотренные абзацем первым настоящего пункта, начинают исчисляться с четвертого налогового периода, считая с того налогового периода, в котором налогоплательщик был включен в реестр резидентов ТОСЭР.</w:t>
      </w:r>
      <w:r w:rsidRPr="0046042C">
        <w:rPr>
          <w:rFonts w:ascii="Arial" w:eastAsia="Times New Roman" w:hAnsi="Arial" w:cs="Arial"/>
          <w:color w:val="2D2D2D"/>
          <w:spacing w:val="2"/>
          <w:sz w:val="23"/>
          <w:szCs w:val="23"/>
          <w:lang w:eastAsia="ru-RU"/>
        </w:rPr>
        <w:br/>
      </w:r>
      <w:r w:rsidRPr="0046042C">
        <w:rPr>
          <w:rFonts w:ascii="Arial" w:eastAsia="Times New Roman" w:hAnsi="Arial" w:cs="Arial"/>
          <w:color w:val="2D2D2D"/>
          <w:spacing w:val="2"/>
          <w:sz w:val="23"/>
          <w:szCs w:val="23"/>
          <w:lang w:eastAsia="ru-RU"/>
        </w:rPr>
        <w:br/>
        <w:t>3. Налоговая льгота, предусмотренная подпунктом 2 пункта 1 настоящей статьи, действует в течение пяти налоговых периодов, следующих за периодами, указанными в абзаце первом пункта 2 настоящей статьи.</w:t>
      </w:r>
      <w:r w:rsidRPr="0046042C">
        <w:rPr>
          <w:rFonts w:ascii="Arial" w:eastAsia="Times New Roman" w:hAnsi="Arial" w:cs="Arial"/>
          <w:color w:val="2D2D2D"/>
          <w:spacing w:val="2"/>
          <w:sz w:val="23"/>
          <w:szCs w:val="23"/>
          <w:lang w:eastAsia="ru-RU"/>
        </w:rPr>
        <w:br/>
      </w:r>
      <w:r w:rsidRPr="0046042C">
        <w:rPr>
          <w:rFonts w:ascii="Arial" w:eastAsia="Times New Roman" w:hAnsi="Arial" w:cs="Arial"/>
          <w:color w:val="2D2D2D"/>
          <w:spacing w:val="2"/>
          <w:sz w:val="23"/>
          <w:szCs w:val="23"/>
          <w:lang w:eastAsia="ru-RU"/>
        </w:rPr>
        <w:br/>
        <w:t xml:space="preserve">4. Освобождение от уплаты налога на имущество организаций, предусмотренное подпунктом </w:t>
      </w:r>
      <w:r w:rsidRPr="0046042C">
        <w:rPr>
          <w:rFonts w:ascii="Arial" w:eastAsia="Times New Roman" w:hAnsi="Arial" w:cs="Arial"/>
          <w:color w:val="2D2D2D"/>
          <w:spacing w:val="2"/>
          <w:sz w:val="23"/>
          <w:szCs w:val="23"/>
          <w:lang w:eastAsia="ru-RU"/>
        </w:rPr>
        <w:lastRenderedPageBreak/>
        <w:t>3 пункта 1 настоящей статьи, действует в течение пяти налоговых периодов начиная с первого числа месяца, следующего за месяцем, в котором налогоплательщик был включен в реестр резидентов ТОСЭР.</w:t>
      </w:r>
      <w:r w:rsidRPr="0046042C">
        <w:rPr>
          <w:rFonts w:ascii="Arial" w:eastAsia="Times New Roman" w:hAnsi="Arial" w:cs="Arial"/>
          <w:color w:val="2D2D2D"/>
          <w:spacing w:val="2"/>
          <w:sz w:val="23"/>
          <w:szCs w:val="23"/>
          <w:lang w:eastAsia="ru-RU"/>
        </w:rPr>
        <w:br/>
      </w:r>
      <w:r w:rsidRPr="0046042C">
        <w:rPr>
          <w:rFonts w:ascii="Arial" w:eastAsia="Times New Roman" w:hAnsi="Arial" w:cs="Arial"/>
          <w:color w:val="2D2D2D"/>
          <w:spacing w:val="2"/>
          <w:sz w:val="23"/>
          <w:szCs w:val="23"/>
          <w:lang w:eastAsia="ru-RU"/>
        </w:rPr>
        <w:br/>
        <w:t>5. Налоговая льгота, предусмотренная подпунктом 4 пункта 1 настоящей статьи, действует в течение налоговых периодов, следующих за периодами, указанными в пункте 4 настоящей статьи.</w:t>
      </w:r>
      <w:r w:rsidRPr="0046042C">
        <w:rPr>
          <w:rFonts w:ascii="Arial" w:eastAsia="Times New Roman" w:hAnsi="Arial" w:cs="Arial"/>
          <w:color w:val="2D2D2D"/>
          <w:spacing w:val="2"/>
          <w:sz w:val="23"/>
          <w:szCs w:val="23"/>
          <w:lang w:eastAsia="ru-RU"/>
        </w:rPr>
        <w:br/>
      </w:r>
      <w:r w:rsidRPr="0046042C">
        <w:rPr>
          <w:rFonts w:ascii="Arial" w:eastAsia="Times New Roman" w:hAnsi="Arial" w:cs="Arial"/>
          <w:color w:val="2D2D2D"/>
          <w:spacing w:val="2"/>
          <w:sz w:val="23"/>
          <w:szCs w:val="23"/>
          <w:lang w:eastAsia="ru-RU"/>
        </w:rPr>
        <w:br/>
        <w:t>6. Налоговые льготы, предусмотренные пунктом 5 настоящей статьи, действуют до конца месяца, предшествующего кварталу, в котором налогоплательщик был исключен из реестра резидентов ТОСЭР.</w:t>
      </w:r>
      <w:r w:rsidRPr="0046042C">
        <w:rPr>
          <w:rFonts w:ascii="Arial" w:eastAsia="Times New Roman" w:hAnsi="Arial" w:cs="Arial"/>
          <w:color w:val="2D2D2D"/>
          <w:spacing w:val="2"/>
          <w:sz w:val="23"/>
          <w:szCs w:val="23"/>
          <w:lang w:eastAsia="ru-RU"/>
        </w:rPr>
        <w:br/>
      </w:r>
      <w:r w:rsidRPr="0046042C">
        <w:rPr>
          <w:rFonts w:ascii="Arial" w:eastAsia="Times New Roman" w:hAnsi="Arial" w:cs="Arial"/>
          <w:color w:val="2D2D2D"/>
          <w:spacing w:val="2"/>
          <w:sz w:val="23"/>
          <w:szCs w:val="23"/>
          <w:lang w:eastAsia="ru-RU"/>
        </w:rPr>
        <w:br/>
        <w:t>7. Налогоплательщик вправе применять к налоговой базе налоговые ставки в размерах, предусмотренных подпунктами 1 и 2 пункта 1 настоящей статьи, и порядке, предусмотренном пунктами 2 и 3 настоящей статьи, при выполнении следующих условий:</w:t>
      </w:r>
      <w:r w:rsidRPr="0046042C">
        <w:rPr>
          <w:rFonts w:ascii="Arial" w:eastAsia="Times New Roman" w:hAnsi="Arial" w:cs="Arial"/>
          <w:color w:val="2D2D2D"/>
          <w:spacing w:val="2"/>
          <w:sz w:val="23"/>
          <w:szCs w:val="23"/>
          <w:lang w:eastAsia="ru-RU"/>
        </w:rPr>
        <w:br/>
      </w:r>
      <w:r w:rsidRPr="0046042C">
        <w:rPr>
          <w:rFonts w:ascii="Arial" w:eastAsia="Times New Roman" w:hAnsi="Arial" w:cs="Arial"/>
          <w:color w:val="2D2D2D"/>
          <w:spacing w:val="2"/>
          <w:sz w:val="23"/>
          <w:szCs w:val="23"/>
          <w:lang w:eastAsia="ru-RU"/>
        </w:rPr>
        <w:br/>
        <w:t>доходы от деятельности, осуществляемой при исполнении соглашения об осуществлении деятельности на ТОСЭР, составляют не менее 90 процентов всех доходов, учитываемых при определении налоговой базы по налогу в соответствии с главой 25 </w:t>
      </w:r>
      <w:hyperlink r:id="rId5" w:history="1">
        <w:r w:rsidRPr="0046042C">
          <w:rPr>
            <w:rFonts w:ascii="Arial" w:eastAsia="Times New Roman" w:hAnsi="Arial" w:cs="Arial"/>
            <w:color w:val="00466E"/>
            <w:spacing w:val="2"/>
            <w:sz w:val="23"/>
            <w:u w:val="single"/>
            <w:lang w:eastAsia="ru-RU"/>
          </w:rPr>
          <w:t>Налогового кодекса Российской Федерации</w:t>
        </w:r>
      </w:hyperlink>
      <w:r w:rsidRPr="0046042C">
        <w:rPr>
          <w:rFonts w:ascii="Arial" w:eastAsia="Times New Roman" w:hAnsi="Arial" w:cs="Arial"/>
          <w:color w:val="2D2D2D"/>
          <w:spacing w:val="2"/>
          <w:sz w:val="23"/>
          <w:szCs w:val="23"/>
          <w:lang w:eastAsia="ru-RU"/>
        </w:rPr>
        <w:t>;</w:t>
      </w:r>
      <w:r w:rsidRPr="0046042C">
        <w:rPr>
          <w:rFonts w:ascii="Arial" w:eastAsia="Times New Roman" w:hAnsi="Arial" w:cs="Arial"/>
          <w:color w:val="2D2D2D"/>
          <w:spacing w:val="2"/>
          <w:sz w:val="23"/>
          <w:szCs w:val="23"/>
          <w:lang w:eastAsia="ru-RU"/>
        </w:rPr>
        <w:br/>
      </w:r>
      <w:r w:rsidRPr="0046042C">
        <w:rPr>
          <w:rFonts w:ascii="Arial" w:eastAsia="Times New Roman" w:hAnsi="Arial" w:cs="Arial"/>
          <w:color w:val="2D2D2D"/>
          <w:spacing w:val="2"/>
          <w:sz w:val="23"/>
          <w:szCs w:val="23"/>
          <w:lang w:eastAsia="ru-RU"/>
        </w:rPr>
        <w:br/>
        <w:t>налогоплательщиком ведется раздельный учет доходов (расходов), полученных (понесенных) от деятельности, осуществляемой при исполнении соглашения об осуществлении деятельности на ТОСЭР, и доходов (расходов), полученных (понесенных) при осуществлении иной деятельности.</w:t>
      </w:r>
      <w:r w:rsidRPr="0046042C">
        <w:rPr>
          <w:rFonts w:ascii="Arial" w:eastAsia="Times New Roman" w:hAnsi="Arial" w:cs="Arial"/>
          <w:color w:val="2D2D2D"/>
          <w:spacing w:val="2"/>
          <w:sz w:val="23"/>
          <w:szCs w:val="23"/>
          <w:lang w:eastAsia="ru-RU"/>
        </w:rPr>
        <w:br/>
      </w:r>
      <w:r w:rsidRPr="0046042C">
        <w:rPr>
          <w:rFonts w:ascii="Arial" w:eastAsia="Times New Roman" w:hAnsi="Arial" w:cs="Arial"/>
          <w:color w:val="2D2D2D"/>
          <w:spacing w:val="2"/>
          <w:sz w:val="23"/>
          <w:szCs w:val="23"/>
          <w:lang w:eastAsia="ru-RU"/>
        </w:rPr>
        <w:br/>
        <w:t>8. Налогоплательщик вправе применять к налоговой базе налоговые ставки в размерах, предусмотренных подпунктами 3 и 4 пункта 1 настоящей статьи, и порядке, предусмотренном пунктами 4, 5 и 6 настоящей статьи, при выполнении следующего условия:</w:t>
      </w:r>
      <w:r w:rsidRPr="0046042C">
        <w:rPr>
          <w:rFonts w:ascii="Arial" w:eastAsia="Times New Roman" w:hAnsi="Arial" w:cs="Arial"/>
          <w:color w:val="2D2D2D"/>
          <w:spacing w:val="2"/>
          <w:sz w:val="23"/>
          <w:szCs w:val="23"/>
          <w:lang w:eastAsia="ru-RU"/>
        </w:rPr>
        <w:br/>
      </w:r>
      <w:r w:rsidRPr="0046042C">
        <w:rPr>
          <w:rFonts w:ascii="Arial" w:eastAsia="Times New Roman" w:hAnsi="Arial" w:cs="Arial"/>
          <w:color w:val="2D2D2D"/>
          <w:spacing w:val="2"/>
          <w:sz w:val="23"/>
          <w:szCs w:val="23"/>
          <w:lang w:eastAsia="ru-RU"/>
        </w:rPr>
        <w:br/>
        <w:t>средняя (среднегодовая) остаточная стоимость основных средств, используемых исключительно для производства товаров (работ, услуг), полученных в результате реализации инвестиционного проекта при исполнении соглашения об осуществлении деятельности на ТОСЭР, составляет не менее 90 процентов от средней (среднегодовой) остаточной стоимости имущества за отчетный (налоговый) период, определяемой в соответствии со статьей 375 </w:t>
      </w:r>
      <w:hyperlink r:id="rId6" w:history="1">
        <w:r w:rsidRPr="0046042C">
          <w:rPr>
            <w:rFonts w:ascii="Arial" w:eastAsia="Times New Roman" w:hAnsi="Arial" w:cs="Arial"/>
            <w:color w:val="00466E"/>
            <w:spacing w:val="2"/>
            <w:sz w:val="23"/>
            <w:u w:val="single"/>
            <w:lang w:eastAsia="ru-RU"/>
          </w:rPr>
          <w:t>Налогового кодекса Российской Федерации</w:t>
        </w:r>
      </w:hyperlink>
      <w:r w:rsidRPr="0046042C">
        <w:rPr>
          <w:rFonts w:ascii="Arial" w:eastAsia="Times New Roman" w:hAnsi="Arial" w:cs="Arial"/>
          <w:color w:val="2D2D2D"/>
          <w:spacing w:val="2"/>
          <w:sz w:val="23"/>
          <w:szCs w:val="23"/>
          <w:lang w:eastAsia="ru-RU"/>
        </w:rPr>
        <w:t>.</w:t>
      </w:r>
      <w:r w:rsidRPr="0046042C">
        <w:rPr>
          <w:rFonts w:ascii="Arial" w:eastAsia="Times New Roman" w:hAnsi="Arial" w:cs="Arial"/>
          <w:color w:val="2D2D2D"/>
          <w:spacing w:val="2"/>
          <w:sz w:val="23"/>
          <w:szCs w:val="23"/>
          <w:lang w:eastAsia="ru-RU"/>
        </w:rPr>
        <w:br/>
      </w:r>
      <w:r w:rsidRPr="0046042C">
        <w:rPr>
          <w:rFonts w:ascii="Arial" w:eastAsia="Times New Roman" w:hAnsi="Arial" w:cs="Arial"/>
          <w:color w:val="2D2D2D"/>
          <w:spacing w:val="2"/>
          <w:sz w:val="23"/>
          <w:szCs w:val="23"/>
          <w:lang w:eastAsia="ru-RU"/>
        </w:rPr>
        <w:br/>
        <w:t>9. В случае прекращения статуса резидента ТОСЭР налогоплательщик утрачивает право на применение налоговых льгот, установленных настоящей статьей, с начала того квартала, в котором он был исключен из реестра резидентов ТОСЭР.</w:t>
      </w:r>
    </w:p>
    <w:p w:rsidR="008D407B" w:rsidRDefault="008D407B"/>
    <w:sectPr w:rsidR="008D407B" w:rsidSect="003E6C05">
      <w:pgSz w:w="11906" w:h="16838"/>
      <w:pgMar w:top="1134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characterSpacingControl w:val="doNotCompress"/>
  <w:compat/>
  <w:rsids>
    <w:rsidRoot w:val="0046042C"/>
    <w:rsid w:val="00292797"/>
    <w:rsid w:val="003E6C05"/>
    <w:rsid w:val="00423CFB"/>
    <w:rsid w:val="0046042C"/>
    <w:rsid w:val="008265B8"/>
    <w:rsid w:val="008D40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407B"/>
  </w:style>
  <w:style w:type="paragraph" w:styleId="2">
    <w:name w:val="heading 2"/>
    <w:basedOn w:val="a"/>
    <w:link w:val="20"/>
    <w:uiPriority w:val="9"/>
    <w:qFormat/>
    <w:rsid w:val="0046042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6042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formattext">
    <w:name w:val="formattext"/>
    <w:basedOn w:val="a"/>
    <w:rsid w:val="004604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46042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786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docs.cntd.ru/document/901714421" TargetMode="External"/><Relationship Id="rId5" Type="http://schemas.openxmlformats.org/officeDocument/2006/relationships/hyperlink" Target="http://docs.cntd.ru/document/901714421" TargetMode="External"/><Relationship Id="rId4" Type="http://schemas.openxmlformats.org/officeDocument/2006/relationships/hyperlink" Target="http://docs.cntd.ru/document/44169585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667</Words>
  <Characters>3803</Characters>
  <Application>Microsoft Office Word</Application>
  <DocSecurity>0</DocSecurity>
  <Lines>31</Lines>
  <Paragraphs>8</Paragraphs>
  <ScaleCrop>false</ScaleCrop>
  <Company>Microsoft</Company>
  <LinksUpToDate>false</LinksUpToDate>
  <CharactersWithSpaces>4462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2017-12-22T07:55:00Z</dcterms:created>
  <dcterms:modified xsi:type="dcterms:W3CDTF">2018-03-21T08:38:00Z</dcterms:modified>
</cp:coreProperties>
</file>